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AE940" w14:textId="77777777" w:rsidR="003C0A96" w:rsidRPr="003C0A96" w:rsidRDefault="003C0A96" w:rsidP="003C0A96">
      <w:pPr>
        <w:shd w:val="clear" w:color="auto" w:fill="FFFFFF"/>
        <w:spacing w:after="300" w:line="240" w:lineRule="auto"/>
        <w:outlineLvl w:val="0"/>
        <w:rPr>
          <w:rFonts w:ascii="Work Sans" w:eastAsia="Times New Roman" w:hAnsi="Work Sans" w:cs="Times New Roman"/>
          <w:color w:val="000000" w:themeColor="text1"/>
          <w:spacing w:val="-15"/>
          <w:kern w:val="36"/>
          <w:sz w:val="42"/>
          <w:szCs w:val="42"/>
          <w:lang w:eastAsia="pl-PL"/>
          <w14:ligatures w14:val="none"/>
        </w:rPr>
      </w:pPr>
      <w:bookmarkStart w:id="0" w:name="_GoBack"/>
      <w:bookmarkEnd w:id="0"/>
      <w:r w:rsidRPr="003C0A96">
        <w:rPr>
          <w:rFonts w:ascii="Work Sans" w:eastAsia="Times New Roman" w:hAnsi="Work Sans" w:cs="Times New Roman"/>
          <w:color w:val="000000" w:themeColor="text1"/>
          <w:spacing w:val="-15"/>
          <w:kern w:val="36"/>
          <w:sz w:val="42"/>
          <w:szCs w:val="42"/>
          <w:lang w:eastAsia="pl-PL"/>
          <w14:ligatures w14:val="none"/>
        </w:rPr>
        <w:t xml:space="preserve">Wielka nowelizacja VAT: </w:t>
      </w:r>
      <w:proofErr w:type="spellStart"/>
      <w:r w:rsidRPr="003C0A96">
        <w:rPr>
          <w:rFonts w:ascii="Work Sans" w:eastAsia="Times New Roman" w:hAnsi="Work Sans" w:cs="Times New Roman"/>
          <w:color w:val="000000" w:themeColor="text1"/>
          <w:spacing w:val="-15"/>
          <w:kern w:val="36"/>
          <w:sz w:val="42"/>
          <w:szCs w:val="42"/>
          <w:lang w:eastAsia="pl-PL"/>
          <w14:ligatures w14:val="none"/>
        </w:rPr>
        <w:t>KSeF</w:t>
      </w:r>
      <w:proofErr w:type="spellEnd"/>
      <w:r w:rsidRPr="003C0A96">
        <w:rPr>
          <w:rFonts w:ascii="Work Sans" w:eastAsia="Times New Roman" w:hAnsi="Work Sans" w:cs="Times New Roman"/>
          <w:color w:val="000000" w:themeColor="text1"/>
          <w:spacing w:val="-15"/>
          <w:kern w:val="36"/>
          <w:sz w:val="42"/>
          <w:szCs w:val="42"/>
          <w:lang w:eastAsia="pl-PL"/>
          <w14:ligatures w14:val="none"/>
        </w:rPr>
        <w:t xml:space="preserve"> 2023-2025 – ustawa podpisana przez Prezydenta</w:t>
      </w:r>
    </w:p>
    <w:p w14:paraId="7ED8DEFB" w14:textId="77777777" w:rsidR="003C0A96" w:rsidRDefault="003C0A96"/>
    <w:p w14:paraId="5155F93B" w14:textId="77777777" w:rsidR="003C0A96" w:rsidRPr="003C0A96" w:rsidRDefault="003C0A96" w:rsidP="003C0A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dniu  7 sierpnia 2023 r. Prezydent RP podpisał ustawę z dnia 16 czerwca 2023 r., która wprowadza obowiązek stosowania faktur ustrukturyzowanych dla wszystkich podatników. Obowiązkowy system fakturowania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wejdzie częściowo w życie od dnia 1 lipca 2024 r., a w całości od 1 stycznia 2025 roku. Przedsiębiorcy mają niecały rok na przygotowanie do zmian organizacyjnych, ewidencyjnych i prawnych. Jest to największa nowelizacja ustawy o VAT od 2004 roku, gdy wstępowaliśmy do UE.</w:t>
      </w:r>
    </w:p>
    <w:p w14:paraId="6A471EC7" w14:textId="2765F515" w:rsidR="003C0A96" w:rsidRPr="003C0A96" w:rsidRDefault="003C0A96" w:rsidP="003C0A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Głęboki sceptycyzm podatników związany z zasadnością i celowością wprowadzenia tych zmian oraz setki pytań skierowanych do Instytutu w tej sprawie </w:t>
      </w: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skłaniają do podjęcia decyzji o organizacji szkoleń z tego zakresu.</w:t>
      </w:r>
    </w:p>
    <w:p w14:paraId="4574AA09" w14:textId="77777777" w:rsidR="003C0A96" w:rsidRPr="003C0A96" w:rsidRDefault="003C0A96" w:rsidP="003C0A9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Krajowy System e-Faktur:</w:t>
      </w:r>
    </w:p>
    <w:p w14:paraId="27ABEAC5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zasady funkcjonowania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 w tym przesyłanie i odbieranie faktur,</w:t>
      </w:r>
    </w:p>
    <w:p w14:paraId="095A56B2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archiwizacja faktur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</w:p>
    <w:p w14:paraId="69BC96F2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czy stosowanie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wymaga zgody kontrahenta i w jaki sposób pobierze on fakturę?</w:t>
      </w:r>
    </w:p>
    <w:p w14:paraId="02F7A92B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jakie rodzaje faktur można wystawiać przez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 a jakie nadal trzeba będzie wystawiać w dotychczasowy sposób?</w:t>
      </w:r>
    </w:p>
    <w:p w14:paraId="722195A2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faktura pro-forma, uproszczona, VAT RR i duplikat a nowy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</w:p>
    <w:p w14:paraId="0D765ED8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PEF a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– czy są zharmonizowane?</w:t>
      </w:r>
    </w:p>
    <w:p w14:paraId="112139BF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czy będzie dostępny wzór faktur?</w:t>
      </w:r>
    </w:p>
    <w:p w14:paraId="42B10D7B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termin przechowywania faktur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14:paraId="1D5F1143" w14:textId="77777777" w:rsidR="003C0A96" w:rsidRPr="003C0A96" w:rsidRDefault="003C0A96" w:rsidP="003C0A9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Dostęp do </w:t>
      </w:r>
      <w:proofErr w:type="spellStart"/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(w systemie fakultatywnym):</w:t>
      </w:r>
    </w:p>
    <w:p w14:paraId="6325E831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kto ma dostęp do nowej struktury faktur,</w:t>
      </w:r>
    </w:p>
    <w:p w14:paraId="40498A20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upoważnienie w zakresie wystawiania faktur,</w:t>
      </w:r>
    </w:p>
    <w:p w14:paraId="6044BDCC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upoważnienie w zakresie dostępu do faktur,</w:t>
      </w:r>
    </w:p>
    <w:p w14:paraId="48322296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upoważnienie w zakresie wystawiania i dostępu do faktur,</w:t>
      </w:r>
    </w:p>
    <w:p w14:paraId="4665A869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upoważnienie dla osób trzecich w tym dla biur rachunkowych,</w:t>
      </w:r>
    </w:p>
    <w:p w14:paraId="44FAAEC4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korzystanie z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bez upoważnienia,</w:t>
      </w:r>
    </w:p>
    <w:p w14:paraId="600F8140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jaki sposób fakturę wystawić i przesłać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 zakresie transakcji zagranicznych (np. WDT) jak i dla osób fizycznych nieprowadzących działalności gospodarczej,</w:t>
      </w:r>
    </w:p>
    <w:p w14:paraId="4DDE4B3E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druk ZAW-FA – omówienie,</w:t>
      </w:r>
    </w:p>
    <w:p w14:paraId="63F95EF1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rozporządzenia regulujące zasady nadawania upoważnień do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</w:p>
    <w:p w14:paraId="70BC2016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aplikacja webowa MF – sposób wykorzystania.</w:t>
      </w:r>
    </w:p>
    <w:p w14:paraId="7C27D257" w14:textId="77777777" w:rsidR="003C0A96" w:rsidRPr="003C0A96" w:rsidRDefault="003C0A96" w:rsidP="003C0A9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Schemat struktury faktury w </w:t>
      </w:r>
      <w:proofErr w:type="spellStart"/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(w systemie fakultatywnym):</w:t>
      </w:r>
    </w:p>
    <w:p w14:paraId="1EBD589B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pola w nowej strukturze faktury,</w:t>
      </w:r>
    </w:p>
    <w:p w14:paraId="60FCF5AB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które elementy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schemy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są obowiązkowe,</w:t>
      </w:r>
    </w:p>
    <w:p w14:paraId="63698646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numer identyfikujący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a numer faktury,</w:t>
      </w:r>
    </w:p>
    <w:p w14:paraId="62510D82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analiza UPO – co wynika z tego dokumentu,</w:t>
      </w:r>
    </w:p>
    <w:p w14:paraId="5A802B83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dane stron transakcji w tym dostawcy, nabywcy, odbiorcy, płatnika, współwłaściciela,</w:t>
      </w:r>
    </w:p>
    <w:p w14:paraId="02122107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nowe elementy faktury, w tym nr umowy, WZ, rodzaje transportu, PKWiU, CN, PKOB, sposób płatności, skonto, kurs waluty i kod waluty, warunki transakcji, itp.</w:t>
      </w:r>
    </w:p>
    <w:p w14:paraId="0C89B441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faktura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a kody GTU i kody literowe jak TP i FP,</w:t>
      </w:r>
    </w:p>
    <w:p w14:paraId="19D4E9A0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czy w fakturze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można umieścić dodatkowe informacje lub załączniki?</w:t>
      </w:r>
    </w:p>
    <w:p w14:paraId="18135897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rodzaje faktur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(VAT, KOR, ZAL, ROZ,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KOR_ZAl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 KOR_ROZ, UPR).</w:t>
      </w:r>
    </w:p>
    <w:p w14:paraId="393A494C" w14:textId="77777777" w:rsidR="003C0A96" w:rsidRPr="003C0A96" w:rsidRDefault="003C0A96" w:rsidP="003C0A9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 xml:space="preserve">Faktura wystawiona i otrzymana w </w:t>
      </w:r>
      <w:proofErr w:type="spellStart"/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(w systemie fakultatywnym):</w:t>
      </w:r>
    </w:p>
    <w:p w14:paraId="0C1ABFCB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kiedy uznać fakturę za wystawioną</w:t>
      </w:r>
    </w:p>
    <w:p w14:paraId="793C7C00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kiedy uznać fakturę za otrzymaną,</w:t>
      </w:r>
    </w:p>
    <w:p w14:paraId="206E011D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kiedy uznać fakturę korygującą za wystawioną i otrzymaną,</w:t>
      </w:r>
    </w:p>
    <w:p w14:paraId="372D8BC7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jaki wpływ ma dzień wystawienia lub otrzymania faktury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 zakresie momentu odliczenia podatku naliczonego (zakup) jak i rozpoznania obowiązku podatkowego (sprzedaż).</w:t>
      </w:r>
    </w:p>
    <w:p w14:paraId="69582DC1" w14:textId="77777777" w:rsidR="003C0A96" w:rsidRPr="003C0A96" w:rsidRDefault="003C0A96" w:rsidP="003C0A9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Zachęty oraz zalety wprowadzenia </w:t>
      </w:r>
      <w:proofErr w:type="spellStart"/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(w systemie fakultatywnym):</w:t>
      </w:r>
    </w:p>
    <w:p w14:paraId="76E0247E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ujmowanie faktur korygujących in minus po stronie sprzedaży i zakupu,</w:t>
      </w:r>
    </w:p>
    <w:p w14:paraId="0FE4FEBF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przyspieszony zwrot podatku VAT,</w:t>
      </w:r>
    </w:p>
    <w:p w14:paraId="5F0D9A5C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brak konieczności przedstawienia pliku JPK_FA,</w:t>
      </w:r>
    </w:p>
    <w:p w14:paraId="27E7A55F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nowe możliwości wykorzystania faktur elektronicznych w księgowaniu transakcji zakupowych – istotne uproszczenia.</w:t>
      </w:r>
    </w:p>
    <w:p w14:paraId="7CC00134" w14:textId="77777777" w:rsidR="003C0A96" w:rsidRPr="003C0A96" w:rsidRDefault="003C0A96" w:rsidP="003C0A9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Jakie działania podjąć aby wdrożyć </w:t>
      </w:r>
      <w:proofErr w:type="spellStart"/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gdy stanie się on obowiązkowy od drugiej połowy 2024 r.</w:t>
      </w:r>
    </w:p>
    <w:p w14:paraId="6CFB23F8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omówienie projektu nowelizacji wprowadzającej obowiązkowy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</w:p>
    <w:p w14:paraId="799FD980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kto będzie podlegał obowiązkowi wystawiania faktur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– podatnik zwolniony z VAT, podatnik posiadający stałe miejsce prowadzenia działalności gospodarczej, działalność nierejestrowana, podatnik jedynie zarejestrowany na potrzeby podatku VAT, </w:t>
      </w:r>
    </w:p>
    <w:p w14:paraId="0467FFCF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które podmioty będą mogły wejść w obowiązkowy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 półrocznym opóźnieniem?</w:t>
      </w:r>
    </w:p>
    <w:p w14:paraId="24CD68DD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co z biletami PKP, PKS, opłatami za autostrady – czy nadal będą uważane za faktury? </w:t>
      </w:r>
    </w:p>
    <w:p w14:paraId="773CB6C1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informacja o stosowaniu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– Biała lista podatników – czy nadal ustawodawca planuje zmiany w tym obszarze?,</w:t>
      </w:r>
    </w:p>
    <w:p w14:paraId="6F3C0D76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w jaki sposób dokumentować WDT, eksport towarów, eksport usług oraz sprzedaż na rzecz konsumentów,</w:t>
      </w:r>
    </w:p>
    <w:p w14:paraId="6DDD51BD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jakie działania podjąć w przypadku czasowej niedostępności, awarii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 trybu off-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line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po stronie podatnika,</w:t>
      </w:r>
    </w:p>
    <w:p w14:paraId="5E95B2D3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opatrzenie faktury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dodatkowym kodem QR – dwie metody opatrzenia kodem,</w:t>
      </w:r>
    </w:p>
    <w:p w14:paraId="2FFA2989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czy będzie konsolidacja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z PEF?</w:t>
      </w:r>
    </w:p>
    <w:p w14:paraId="2B18414A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czy zmienią się regulacje określające termin wystawienia faktury?</w:t>
      </w:r>
    </w:p>
    <w:p w14:paraId="5C8D8986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zasady wystawiania faktury korygujących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– nowe propozycje.</w:t>
      </w:r>
    </w:p>
    <w:p w14:paraId="3CE1CB1F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propozycja wystawienia faktury korygującej przez nabywcę – zmiany w projekcie,</w:t>
      </w:r>
    </w:p>
    <w:p w14:paraId="3D3A3E40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nowe zasady ujęcia faktur korygujących in minus – po stronie sprzedawcy jak i nabywcy,</w:t>
      </w:r>
    </w:p>
    <w:p w14:paraId="7E72FCDB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nota korygująca – w jakich przypadkach będzie można ją stosować, a kiedy instytucja ta zostanie zniesiona,</w:t>
      </w:r>
    </w:p>
    <w:p w14:paraId="1C5B5512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skrócenie terminu zwrotu VAT,</w:t>
      </w:r>
    </w:p>
    <w:p w14:paraId="76DB6296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dodatkowe wymogi przy płaceniu za fakturę z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</w:p>
    <w:p w14:paraId="59620688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płatność w MPP a faktura z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– dodatkowe wymogi,</w:t>
      </w:r>
    </w:p>
    <w:p w14:paraId="20A17AEE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co z fakturami wystawianymi przy użyciu kas rejestrujących oraz paragonami z NIP nabywcy – czy one znikną?</w:t>
      </w:r>
    </w:p>
    <w:p w14:paraId="6DF5C909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akceptacja stosowania faktur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</w:t>
      </w:r>
    </w:p>
    <w:p w14:paraId="092E508A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data wystawienia i otrzymania faktur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– zasady w zakresie trybów awaryjności.</w:t>
      </w:r>
    </w:p>
    <w:p w14:paraId="50D471C2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jakie kary wprowadzi ustawodawca za pominięcie faktury w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KSeF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– sankcje,</w:t>
      </w:r>
    </w:p>
    <w:p w14:paraId="011CFF17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faktury zaliczkowe – nowe zasady wystawiania,</w:t>
      </w:r>
    </w:p>
    <w:p w14:paraId="5072C024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faktury RR (w tym korygujące) – nowe zasady wystawiania,</w:t>
      </w:r>
    </w:p>
    <w:p w14:paraId="5D41F40D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rozliczenie z rolnikiem ryczałtowym – nowe zasady,</w:t>
      </w:r>
    </w:p>
    <w:p w14:paraId="463C8D42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faktura </w:t>
      </w:r>
      <w:proofErr w:type="spellStart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scamowa</w:t>
      </w:r>
      <w:proofErr w:type="spellEnd"/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, ukrywanie faktur, korekta techniczna faktury – działania podatnika,</w:t>
      </w:r>
    </w:p>
    <w:p w14:paraId="1C040474" w14:textId="77777777" w:rsidR="003C0A96" w:rsidRPr="003C0A96" w:rsidRDefault="003C0A96" w:rsidP="003C0A96">
      <w:pPr>
        <w:numPr>
          <w:ilvl w:val="1"/>
          <w:numId w:val="1"/>
        </w:numPr>
        <w:shd w:val="clear" w:color="auto" w:fill="FFFFFF"/>
        <w:spacing w:after="0" w:line="240" w:lineRule="auto"/>
        <w:ind w:left="240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  <w:t>przepisy przejściowe.</w:t>
      </w:r>
    </w:p>
    <w:p w14:paraId="612BAA0F" w14:textId="77777777" w:rsidR="003C0A96" w:rsidRPr="003C0A96" w:rsidRDefault="003C0A96" w:rsidP="003C0A96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3C0A9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Struktury logiczne zaprezentowane przez Ministerstwo Finansów, w tym wydane informacje dotyczące najczęściej zadawanych pytań.</w:t>
      </w:r>
    </w:p>
    <w:p w14:paraId="77F0C63D" w14:textId="77777777" w:rsidR="003C0A96" w:rsidRDefault="003C0A96"/>
    <w:p w14:paraId="369B0BBE" w14:textId="77777777" w:rsidR="003C0A96" w:rsidRDefault="003C0A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361"/>
      </w:tblGrid>
      <w:tr w:rsidR="003C0A96" w14:paraId="7017C2F5" w14:textId="77777777" w:rsidTr="00F1621B">
        <w:tc>
          <w:tcPr>
            <w:tcW w:w="3794" w:type="dxa"/>
            <w:shd w:val="clear" w:color="auto" w:fill="auto"/>
          </w:tcPr>
          <w:p w14:paraId="589608C0" w14:textId="0C2B1A08" w:rsidR="003C0A96" w:rsidRDefault="003C0A96" w:rsidP="00F1621B">
            <w:pPr>
              <w:pStyle w:val="NormalParagraphStyle"/>
              <w:spacing w:after="200"/>
            </w:pPr>
            <w:r>
              <w:rPr>
                <w:noProof/>
                <w:lang w:eastAsia="pl-PL"/>
              </w:rPr>
              <w:drawing>
                <wp:inline distT="0" distB="0" distL="0" distR="0" wp14:anchorId="4B8C1888" wp14:editId="034FB05C">
                  <wp:extent cx="2171700" cy="3055620"/>
                  <wp:effectExtent l="0" t="0" r="0" b="0"/>
                  <wp:docPr id="482824966" name="Obraz 1" descr="Obraz zawierający ubrania, osoba, tekst, człowi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824966" name="Obraz 1" descr="Obraz zawierający ubrania, osoba, tekst, człowie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shd w:val="clear" w:color="auto" w:fill="auto"/>
          </w:tcPr>
          <w:p w14:paraId="0EDA8472" w14:textId="287DF5E9" w:rsidR="003C0A96" w:rsidRPr="00762EC9" w:rsidRDefault="003C0A96" w:rsidP="00F1621B">
            <w:pPr>
              <w:pStyle w:val="tekst"/>
              <w:ind w:firstLine="20"/>
              <w:rPr>
                <w:rFonts w:ascii="Times New Roman" w:hAnsi="Times New Roman" w:cs="Times New Roman"/>
              </w:rPr>
            </w:pPr>
            <w:r w:rsidRPr="00762EC9">
              <w:rPr>
                <w:rFonts w:ascii="Times New Roman" w:hAnsi="Times New Roman" w:cs="Times New Roman"/>
                <w:b/>
                <w:bCs/>
                <w:color w:val="3C3C3B"/>
                <w:shd w:val="clear" w:color="auto" w:fill="FFFFFF"/>
              </w:rPr>
              <w:t>Mariusz Unisk</w:t>
            </w:r>
            <w:r>
              <w:rPr>
                <w:rFonts w:ascii="Times New Roman" w:hAnsi="Times New Roman" w:cs="Times New Roman"/>
                <w:color w:val="3C3C3B"/>
                <w:shd w:val="clear" w:color="auto" w:fill="FFFFFF"/>
              </w:rPr>
              <w:t xml:space="preserve"> – Wiceprezes ISP, </w:t>
            </w:r>
            <w:r w:rsidRPr="00762EC9">
              <w:rPr>
                <w:rFonts w:ascii="Times New Roman" w:hAnsi="Times New Roman" w:cs="Times New Roman"/>
                <w:color w:val="3C3C3B"/>
                <w:shd w:val="clear" w:color="auto" w:fill="FFFFFF"/>
              </w:rPr>
              <w:t xml:space="preserve">Prawnik, Doradca Podatkowy nr wpisu 09921, Dyrektor ds. doradztwa podatkowego.  W ramach struktury organizacyjnej Instytutu Studiów Podatkowych do jego obowiązków należy przede wszystkim kierowanie i koordynowanie pracą </w:t>
            </w:r>
            <w:proofErr w:type="spellStart"/>
            <w:r w:rsidRPr="00762EC9">
              <w:rPr>
                <w:rFonts w:ascii="Times New Roman" w:hAnsi="Times New Roman" w:cs="Times New Roman"/>
                <w:color w:val="3C3C3B"/>
                <w:shd w:val="clear" w:color="auto" w:fill="FFFFFF"/>
              </w:rPr>
              <w:t>multidycyplinarnych</w:t>
            </w:r>
            <w:proofErr w:type="spellEnd"/>
            <w:r w:rsidRPr="00762EC9">
              <w:rPr>
                <w:rFonts w:ascii="Times New Roman" w:hAnsi="Times New Roman" w:cs="Times New Roman"/>
                <w:color w:val="3C3C3B"/>
                <w:shd w:val="clear" w:color="auto" w:fill="FFFFFF"/>
              </w:rPr>
              <w:t xml:space="preserve"> Zespołów powoływanych do realizacji kompleksowych zleceń, uwzględniających skutki we wszystkich podatkach.</w:t>
            </w:r>
            <w:r w:rsidRPr="00762EC9">
              <w:rPr>
                <w:rFonts w:ascii="Times New Roman" w:hAnsi="Times New Roman" w:cs="Times New Roman"/>
                <w:color w:val="3C3C3B"/>
              </w:rPr>
              <w:br/>
            </w:r>
            <w:r w:rsidRPr="00762EC9">
              <w:rPr>
                <w:rFonts w:ascii="Times New Roman" w:hAnsi="Times New Roman" w:cs="Times New Roman"/>
                <w:color w:val="3C3C3B"/>
                <w:shd w:val="clear" w:color="auto" w:fill="FFFFFF"/>
              </w:rPr>
              <w:t xml:space="preserve">Jest absolwentem Wydziału Prawa i Administracji Uniwersytetu Warszawskiego oraz Podyplomowych Studiów Podatków i Prawa Podatkowego na Uniwersytecie Warszawskim. </w:t>
            </w:r>
            <w:r>
              <w:rPr>
                <w:rFonts w:ascii="Times New Roman" w:hAnsi="Times New Roman" w:cs="Times New Roman"/>
                <w:color w:val="3C3C3B"/>
                <w:shd w:val="clear" w:color="auto" w:fill="FFFFFF"/>
              </w:rPr>
              <w:t>Prowadzi zajęcia dla przyszłych doradców podatkowych i głównych księgowych</w:t>
            </w:r>
            <w:r w:rsidRPr="00762EC9">
              <w:rPr>
                <w:rFonts w:ascii="Times New Roman" w:hAnsi="Times New Roman" w:cs="Times New Roman"/>
                <w:color w:val="3C3C3B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C3C3B"/>
                <w:shd w:val="clear" w:color="auto" w:fill="FFFFFF"/>
              </w:rPr>
              <w:t xml:space="preserve"> Specjalizuje się w podatku VAT, podatkach lokalnych i PCC. Przeprowadził ponad 500 szkoleń. Prowadził szkolenie z powyższego zakresu dla Polskiej Izby Firm Szkoleniowych.</w:t>
            </w:r>
          </w:p>
        </w:tc>
      </w:tr>
    </w:tbl>
    <w:p w14:paraId="24577E11" w14:textId="77777777" w:rsidR="003C0A96" w:rsidRDefault="003C0A96"/>
    <w:sectPr w:rsidR="003C0A96" w:rsidSect="003C0A96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Work Sans">
    <w:altName w:val="Times New Roman"/>
    <w:charset w:val="EE"/>
    <w:family w:val="auto"/>
    <w:pitch w:val="variable"/>
    <w:sig w:usb0="00000001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64F5B"/>
    <w:multiLevelType w:val="multilevel"/>
    <w:tmpl w:val="2A92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6"/>
    <w:rsid w:val="003C0A96"/>
    <w:rsid w:val="008C7513"/>
    <w:rsid w:val="00E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2C4A"/>
  <w15:chartTrackingRefBased/>
  <w15:docId w15:val="{EA9BD98B-50E1-4C59-9188-A8247C73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0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C0A9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C0A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tekst">
    <w:name w:val="tekst"/>
    <w:basedOn w:val="Normalny"/>
    <w:uiPriority w:val="99"/>
    <w:rsid w:val="003C0A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400" w:lineRule="atLeast"/>
      <w:ind w:firstLine="340"/>
      <w:jc w:val="both"/>
      <w:textAlignment w:val="center"/>
    </w:pPr>
    <w:rPr>
      <w:rFonts w:ascii="MyriadPro-Regular" w:eastAsia="Calibri" w:hAnsi="MyriadPro-Regular" w:cs="MyriadPro-Regular"/>
      <w:color w:val="000000"/>
      <w:kern w:val="0"/>
      <w:sz w:val="20"/>
      <w:szCs w:val="20"/>
      <w14:ligatures w14:val="none"/>
    </w:rPr>
  </w:style>
  <w:style w:type="paragraph" w:customStyle="1" w:styleId="NormalParagraphStyle">
    <w:name w:val="NormalParagraphStyle"/>
    <w:basedOn w:val="Normalny"/>
    <w:uiPriority w:val="99"/>
    <w:rsid w:val="003C0A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jskonecki</dc:creator>
  <cp:keywords/>
  <dc:description/>
  <cp:lastModifiedBy>Ilona</cp:lastModifiedBy>
  <cp:revision>2</cp:revision>
  <dcterms:created xsi:type="dcterms:W3CDTF">2023-11-06T12:23:00Z</dcterms:created>
  <dcterms:modified xsi:type="dcterms:W3CDTF">2023-11-06T12:23:00Z</dcterms:modified>
</cp:coreProperties>
</file>